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12" w:rsidRPr="0075605C" w:rsidRDefault="00634412" w:rsidP="00634412">
      <w:pPr>
        <w:jc w:val="left"/>
        <w:rPr>
          <w:rFonts w:ascii="黑体" w:eastAsia="黑体" w:hAnsi="黑体"/>
          <w:sz w:val="24"/>
          <w:szCs w:val="24"/>
        </w:rPr>
      </w:pPr>
      <w:r w:rsidRPr="0075605C">
        <w:rPr>
          <w:rFonts w:ascii="黑体" w:eastAsia="黑体" w:hAnsi="黑体" w:hint="eastAsia"/>
          <w:sz w:val="24"/>
          <w:szCs w:val="24"/>
        </w:rPr>
        <w:t xml:space="preserve">附件1： </w:t>
      </w:r>
      <w:r w:rsidRPr="0075605C">
        <w:rPr>
          <w:rFonts w:ascii="黑体" w:eastAsia="黑体" w:hAnsi="黑体"/>
          <w:sz w:val="24"/>
          <w:szCs w:val="24"/>
        </w:rPr>
        <w:t xml:space="preserve">     </w:t>
      </w:r>
      <w:r w:rsidRPr="0075605C">
        <w:rPr>
          <w:rFonts w:ascii="黑体" w:eastAsia="黑体" w:hAnsi="黑体" w:hint="eastAsia"/>
          <w:b/>
          <w:bCs/>
          <w:sz w:val="24"/>
          <w:szCs w:val="24"/>
        </w:rPr>
        <w:t>山东科技大学研</w:t>
      </w:r>
      <w:bookmarkStart w:id="0" w:name="_GoBack"/>
      <w:bookmarkEnd w:id="0"/>
      <w:r w:rsidRPr="0075605C">
        <w:rPr>
          <w:rFonts w:ascii="黑体" w:eastAsia="黑体" w:hAnsi="黑体" w:hint="eastAsia"/>
          <w:b/>
          <w:bCs/>
          <w:sz w:val="24"/>
          <w:szCs w:val="24"/>
        </w:rPr>
        <w:t>究生智慧城市创意设计大赛获奖明细</w:t>
      </w:r>
    </w:p>
    <w:tbl>
      <w:tblPr>
        <w:tblStyle w:val="a3"/>
        <w:tblpPr w:leftFromText="180" w:rightFromText="180" w:horzAnchor="margin" w:tblpX="-352" w:tblpY="434"/>
        <w:tblW w:w="5237" w:type="pct"/>
        <w:tblLook w:val="04A0" w:firstRow="1" w:lastRow="0" w:firstColumn="1" w:lastColumn="0" w:noHBand="0" w:noVBand="1"/>
      </w:tblPr>
      <w:tblGrid>
        <w:gridCol w:w="960"/>
        <w:gridCol w:w="2881"/>
        <w:gridCol w:w="1161"/>
        <w:gridCol w:w="1078"/>
        <w:gridCol w:w="975"/>
        <w:gridCol w:w="1871"/>
      </w:tblGrid>
      <w:tr w:rsidR="00634412" w:rsidTr="004B438C">
        <w:trPr>
          <w:trHeight w:val="236"/>
        </w:trPr>
        <w:tc>
          <w:tcPr>
            <w:tcW w:w="538" w:type="pct"/>
            <w:vAlign w:val="center"/>
          </w:tcPr>
          <w:p w:rsidR="00634412" w:rsidRDefault="00634412" w:rsidP="004B438C">
            <w:r>
              <w:rPr>
                <w:rFonts w:hint="eastAsia"/>
              </w:rPr>
              <w:t>奖项</w:t>
            </w:r>
          </w:p>
        </w:tc>
        <w:tc>
          <w:tcPr>
            <w:tcW w:w="1614" w:type="pct"/>
            <w:vAlign w:val="center"/>
          </w:tcPr>
          <w:p w:rsidR="00634412" w:rsidRDefault="00634412" w:rsidP="004B438C">
            <w:r>
              <w:rPr>
                <w:rFonts w:hint="eastAsia"/>
              </w:rPr>
              <w:t>项目名称</w:t>
            </w:r>
          </w:p>
        </w:tc>
        <w:tc>
          <w:tcPr>
            <w:tcW w:w="650" w:type="pct"/>
            <w:vAlign w:val="center"/>
          </w:tcPr>
          <w:p w:rsidR="00634412" w:rsidRDefault="00634412" w:rsidP="004B438C">
            <w:r>
              <w:rPr>
                <w:rFonts w:hint="eastAsia"/>
              </w:rPr>
              <w:t>队伍名称</w:t>
            </w:r>
          </w:p>
        </w:tc>
        <w:tc>
          <w:tcPr>
            <w:tcW w:w="604" w:type="pct"/>
            <w:vAlign w:val="center"/>
          </w:tcPr>
          <w:p w:rsidR="00634412" w:rsidRDefault="00634412" w:rsidP="004B438C">
            <w:r>
              <w:rPr>
                <w:rFonts w:hint="eastAsia"/>
              </w:rPr>
              <w:t>学院</w:t>
            </w:r>
          </w:p>
        </w:tc>
        <w:tc>
          <w:tcPr>
            <w:tcW w:w="546" w:type="pct"/>
            <w:vAlign w:val="center"/>
          </w:tcPr>
          <w:p w:rsidR="00634412" w:rsidRDefault="00634412" w:rsidP="004B438C">
            <w:r>
              <w:rPr>
                <w:rFonts w:hint="eastAsia"/>
              </w:rPr>
              <w:t>队长</w:t>
            </w:r>
          </w:p>
        </w:tc>
        <w:tc>
          <w:tcPr>
            <w:tcW w:w="1049" w:type="pct"/>
            <w:vAlign w:val="center"/>
          </w:tcPr>
          <w:p w:rsidR="00634412" w:rsidRDefault="00634412" w:rsidP="004B438C">
            <w:pPr>
              <w:jc w:val="center"/>
            </w:pPr>
            <w:r>
              <w:rPr>
                <w:rFonts w:hint="eastAsia"/>
              </w:rPr>
              <w:t>组员</w:t>
            </w:r>
          </w:p>
        </w:tc>
      </w:tr>
      <w:tr w:rsidR="00634412" w:rsidRPr="0075605C" w:rsidTr="004B438C">
        <w:trPr>
          <w:trHeight w:val="404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基于街景影像的老龄化社区绿景规划评价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全都队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张天阁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李振今、田康、霍雯浩</w:t>
            </w:r>
          </w:p>
        </w:tc>
      </w:tr>
      <w:tr w:rsidR="00634412" w:rsidRPr="0075605C" w:rsidTr="004B438C">
        <w:trPr>
          <w:trHeight w:val="252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远程无线监护系统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万丈卷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电信学院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李晓庆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李国庆、徐菡、石浩辰</w:t>
            </w:r>
          </w:p>
        </w:tc>
      </w:tr>
      <w:tr w:rsidR="00634412" w:rsidRPr="0075605C" w:rsidTr="004B438C">
        <w:trPr>
          <w:trHeight w:val="260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长江口智慧水文气象可视化平台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311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张晓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李卫杰、史庆通</w:t>
            </w:r>
          </w:p>
        </w:tc>
      </w:tr>
      <w:tr w:rsidR="00634412" w:rsidRPr="0075605C" w:rsidTr="004B438C">
        <w:trPr>
          <w:trHeight w:val="463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基于</w:t>
            </w:r>
            <w:proofErr w:type="spell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Pytorch</w:t>
            </w:r>
            <w:proofErr w:type="spell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环境下语义分割模型实现城市中类别识别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ALG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马泽鹏</w:t>
            </w:r>
            <w:proofErr w:type="gramEnd"/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张振岩、张永琦</w:t>
            </w:r>
          </w:p>
        </w:tc>
      </w:tr>
      <w:tr w:rsidR="00634412" w:rsidRPr="0075605C" w:rsidTr="004B438C">
        <w:trPr>
          <w:trHeight w:val="371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智慧交通背景下的城市交叉口短时交通流预测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勇敢队</w:t>
            </w:r>
            <w:proofErr w:type="gramEnd"/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交通学院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滕娟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柴春絮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、王力、许晖</w:t>
            </w:r>
          </w:p>
        </w:tc>
      </w:tr>
      <w:tr w:rsidR="00634412" w:rsidRPr="0075605C" w:rsidTr="004B438C">
        <w:trPr>
          <w:trHeight w:val="308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基于大数据的智慧交通管控平台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智慧号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刘霖泽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  <w:t>王雪涛，张祥豪，赵群群</w:t>
            </w:r>
          </w:p>
        </w:tc>
      </w:tr>
      <w:tr w:rsidR="00634412" w:rsidRPr="0075605C" w:rsidTr="004B438C">
        <w:trPr>
          <w:trHeight w:val="382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城市新型联合降解含油污泥装置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为中华崛起而读书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安全学院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刘友乐</w:t>
            </w:r>
            <w:proofErr w:type="gramEnd"/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李华山、姜艳鹏、孔祥成</w:t>
            </w:r>
          </w:p>
        </w:tc>
      </w:tr>
      <w:tr w:rsidR="00634412" w:rsidRPr="0075605C" w:rsidTr="004B438C">
        <w:trPr>
          <w:trHeight w:val="382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BIM+3DGIS的大亚湾智慧园区应用服务平台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ZHCH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王冰雪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 xml:space="preserve">高鑫月、王韩亮、蒋琪 </w:t>
            </w:r>
          </w:p>
        </w:tc>
      </w:tr>
      <w:tr w:rsidR="00634412" w:rsidRPr="0075605C" w:rsidTr="004B438C">
        <w:trPr>
          <w:trHeight w:val="382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智慧社区建设——老旧小区智慧化改造方案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GISERS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 xml:space="preserve">王金华 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 xml:space="preserve">陈默、宋沛林、张晓涵 </w:t>
            </w:r>
          </w:p>
        </w:tc>
      </w:tr>
      <w:tr w:rsidR="00634412" w:rsidRPr="0075605C" w:rsidTr="004B438C">
        <w:trPr>
          <w:trHeight w:val="308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青岛市海陆一体智慧城市系统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阳光队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冯崇峻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朱琪琪、后阳、李光泽</w:t>
            </w:r>
          </w:p>
        </w:tc>
      </w:tr>
      <w:tr w:rsidR="00634412" w:rsidRPr="0075605C" w:rsidTr="004B438C">
        <w:trPr>
          <w:trHeight w:val="382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基于数字孪生的港口场站运输协同优化研究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搞</w:t>
            </w: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事专业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团队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交通学院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徐万荣</w:t>
            </w:r>
            <w:r w:rsidRPr="0075605C"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丁</w:t>
            </w: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浩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 xml:space="preserve">楠 </w:t>
            </w: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孙君静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 xml:space="preserve"> 李卓 </w:t>
            </w:r>
          </w:p>
        </w:tc>
      </w:tr>
      <w:tr w:rsidR="00634412" w:rsidRPr="0075605C" w:rsidTr="004B438C">
        <w:trPr>
          <w:trHeight w:val="290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城市含油污水精细化分离机理研究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开拓者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机械学院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关衡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赵海涛、孙启轩、吴震</w:t>
            </w:r>
          </w:p>
        </w:tc>
      </w:tr>
      <w:tr w:rsidR="00634412" w:rsidRPr="0075605C" w:rsidTr="004B438C">
        <w:trPr>
          <w:trHeight w:val="284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智慧医疗服务平台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Smart GIS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王艳慈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刘志文、卞书娣、王欢</w:t>
            </w:r>
          </w:p>
        </w:tc>
      </w:tr>
      <w:tr w:rsidR="00634412" w:rsidRPr="0075605C" w:rsidTr="004B438C">
        <w:trPr>
          <w:trHeight w:val="345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疫情背景下救援物资无人机配送路径规划研究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 xml:space="preserve">锐意进取 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交通学院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龚桂敏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王琪 赵</w:t>
            </w: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世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吉</w:t>
            </w:r>
          </w:p>
        </w:tc>
      </w:tr>
      <w:tr w:rsidR="00634412" w:rsidRPr="0075605C" w:rsidTr="004B438C">
        <w:trPr>
          <w:trHeight w:val="470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新冠疫情海外预测模型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全力以赴小队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 xml:space="preserve">褚乐乐 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spacing w:line="24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李美祺、杨彬、王培培</w:t>
            </w:r>
          </w:p>
        </w:tc>
      </w:tr>
      <w:tr w:rsidR="00634412" w:rsidRPr="0075605C" w:rsidTr="004B438C">
        <w:trPr>
          <w:trHeight w:val="300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智慧生态园区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GIS-girls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卞书娣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王欢、王艳慈</w:t>
            </w:r>
          </w:p>
        </w:tc>
      </w:tr>
      <w:tr w:rsidR="00634412" w:rsidRPr="0075605C" w:rsidTr="004B438C">
        <w:trPr>
          <w:trHeight w:val="325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“阅未来”读书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Victor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孙洁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闫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豆豆、张潇月、赵雅竹</w:t>
            </w:r>
          </w:p>
        </w:tc>
      </w:tr>
      <w:tr w:rsidR="00634412" w:rsidRPr="0075605C" w:rsidTr="004B438C">
        <w:trPr>
          <w:trHeight w:val="325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优胜奖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智慧社区公共服务综合信息平台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凌云木队</w:t>
            </w:r>
            <w:proofErr w:type="gramEnd"/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赵琛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张</w:t>
            </w: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亚萌 徐幻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青 张秀春</w:t>
            </w:r>
          </w:p>
        </w:tc>
      </w:tr>
      <w:tr w:rsidR="00634412" w:rsidRPr="0075605C" w:rsidTr="004B438C">
        <w:trPr>
          <w:trHeight w:val="325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优胜奖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数字经济下的智慧旅游创新发展平台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意念</w:t>
            </w: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驱动队</w:t>
            </w:r>
            <w:proofErr w:type="gramEnd"/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陈宇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吕金鑫 王小宇 明梦如</w:t>
            </w:r>
          </w:p>
        </w:tc>
      </w:tr>
      <w:tr w:rsidR="00634412" w:rsidRPr="0075605C" w:rsidTr="004B438C">
        <w:trPr>
          <w:trHeight w:val="242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优胜奖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“环保驿站”电池（子）自动换售机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环保驿站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张潇月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徐少凡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 xml:space="preserve"> 李洁 孙洁</w:t>
            </w:r>
          </w:p>
        </w:tc>
      </w:tr>
      <w:tr w:rsidR="00634412" w:rsidRPr="0075605C" w:rsidTr="004B438C">
        <w:trPr>
          <w:trHeight w:val="325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优胜奖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记忆多</w:t>
            </w: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源数据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的智慧防灾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卓越小队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测绘学院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王欢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卞书娣、王艳慈</w:t>
            </w:r>
          </w:p>
        </w:tc>
      </w:tr>
      <w:tr w:rsidR="00634412" w:rsidRPr="0075605C" w:rsidTr="004B438C">
        <w:trPr>
          <w:trHeight w:val="415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优胜奖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美丽中国视角下智慧生态城市的发展理念与实践路径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绿葱葱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材料学院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吴磊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（个人参赛）</w:t>
            </w:r>
          </w:p>
        </w:tc>
      </w:tr>
      <w:tr w:rsidR="00634412" w:rsidRPr="0075605C" w:rsidTr="004B438C">
        <w:trPr>
          <w:trHeight w:val="466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优胜奖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车安APP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呆呆憨憨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土建学院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韩松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苏晨、</w:t>
            </w: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陈郊林</w:t>
            </w:r>
            <w:proofErr w:type="gramEnd"/>
          </w:p>
        </w:tc>
      </w:tr>
      <w:tr w:rsidR="00634412" w:rsidRPr="0075605C" w:rsidTr="004B438C">
        <w:trPr>
          <w:trHeight w:val="325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优胜奖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新冠疫情中举行重大体育赛事活动解决方案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韬光养晦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数学学院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李鹏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（个人参赛）</w:t>
            </w:r>
          </w:p>
        </w:tc>
      </w:tr>
      <w:tr w:rsidR="00634412" w:rsidRPr="0075605C" w:rsidTr="004B438C">
        <w:trPr>
          <w:trHeight w:val="325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优胜奖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赤泥为主导的固废综合利用产业园区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变废为宝队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交通学院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李家香</w:t>
            </w:r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刘扬 李玉莹</w:t>
            </w:r>
          </w:p>
        </w:tc>
      </w:tr>
      <w:tr w:rsidR="00634412" w:rsidRPr="0075605C" w:rsidTr="004B438C">
        <w:trPr>
          <w:trHeight w:val="325"/>
        </w:trPr>
        <w:tc>
          <w:tcPr>
            <w:tcW w:w="538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优胜奖</w:t>
            </w:r>
          </w:p>
        </w:tc>
        <w:tc>
          <w:tcPr>
            <w:tcW w:w="161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新冠疫情</w:t>
            </w: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下大型</w:t>
            </w:r>
            <w:proofErr w:type="gramEnd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国际比赛举办方案</w:t>
            </w:r>
          </w:p>
        </w:tc>
        <w:tc>
          <w:tcPr>
            <w:tcW w:w="650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我想一个人静静</w:t>
            </w:r>
          </w:p>
        </w:tc>
        <w:tc>
          <w:tcPr>
            <w:tcW w:w="604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交通学院</w:t>
            </w:r>
          </w:p>
        </w:tc>
        <w:tc>
          <w:tcPr>
            <w:tcW w:w="546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proofErr w:type="gramStart"/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贾鹏飞</w:t>
            </w:r>
            <w:proofErr w:type="gramEnd"/>
          </w:p>
        </w:tc>
        <w:tc>
          <w:tcPr>
            <w:tcW w:w="1049" w:type="pct"/>
            <w:vAlign w:val="center"/>
          </w:tcPr>
          <w:p w:rsidR="00634412" w:rsidRPr="0075605C" w:rsidRDefault="00634412" w:rsidP="004B438C">
            <w:pPr>
              <w:widowControl/>
              <w:spacing w:line="240" w:lineRule="exact"/>
              <w:jc w:val="left"/>
              <w:textAlignment w:val="bottom"/>
              <w:rPr>
                <w:rFonts w:asciiTheme="majorEastAsia" w:eastAsiaTheme="majorEastAsia" w:hAnsiTheme="majorEastAsia" w:cs="等线"/>
                <w:color w:val="000000"/>
                <w:sz w:val="21"/>
                <w:szCs w:val="21"/>
                <w:lang w:bidi="ar"/>
              </w:rPr>
            </w:pPr>
            <w:r w:rsidRPr="0075605C">
              <w:rPr>
                <w:rFonts w:asciiTheme="majorEastAsia" w:eastAsiaTheme="majorEastAsia" w:hAnsiTheme="majorEastAsia" w:cs="等线" w:hint="eastAsia"/>
                <w:color w:val="000000"/>
                <w:sz w:val="21"/>
                <w:szCs w:val="21"/>
                <w:lang w:bidi="ar"/>
              </w:rPr>
              <w:t>（个人参赛）</w:t>
            </w:r>
          </w:p>
        </w:tc>
      </w:tr>
    </w:tbl>
    <w:p w:rsidR="00747F2B" w:rsidRDefault="00747F2B"/>
    <w:sectPr w:rsidR="0074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12"/>
    <w:rsid w:val="00634412"/>
    <w:rsid w:val="00747F2B"/>
    <w:rsid w:val="00F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441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441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2021-11-02T07:33:00Z</dcterms:created>
  <dcterms:modified xsi:type="dcterms:W3CDTF">2021-11-02T07:33:00Z</dcterms:modified>
</cp:coreProperties>
</file>